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74C" w:rsidRDefault="00DD474C" w:rsidP="00486D2C">
      <w:pPr>
        <w:spacing w:line="360" w:lineRule="auto"/>
        <w:ind w:firstLine="643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商贸与物资供应科</w:t>
      </w:r>
      <w:r>
        <w:rPr>
          <w:b/>
          <w:color w:val="000000"/>
          <w:sz w:val="32"/>
          <w:szCs w:val="32"/>
        </w:rPr>
        <w:t>201</w:t>
      </w:r>
      <w:r w:rsidR="00486D2C">
        <w:rPr>
          <w:rFonts w:hint="eastAsia"/>
          <w:b/>
          <w:color w:val="000000"/>
          <w:sz w:val="32"/>
          <w:szCs w:val="32"/>
        </w:rPr>
        <w:t>9</w:t>
      </w:r>
      <w:r>
        <w:rPr>
          <w:rFonts w:hint="eastAsia"/>
          <w:b/>
          <w:color w:val="000000"/>
          <w:sz w:val="32"/>
          <w:szCs w:val="32"/>
        </w:rPr>
        <w:t>年工作总结</w:t>
      </w:r>
    </w:p>
    <w:p w:rsidR="00DD474C" w:rsidRDefault="00DD474C" w:rsidP="00486D2C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201</w:t>
      </w:r>
      <w:r w:rsidR="00486D2C">
        <w:rPr>
          <w:rFonts w:hint="eastAsia"/>
          <w:color w:val="000000"/>
          <w:sz w:val="24"/>
          <w:szCs w:val="24"/>
        </w:rPr>
        <w:t>9</w:t>
      </w:r>
      <w:r>
        <w:rPr>
          <w:rFonts w:hint="eastAsia"/>
          <w:color w:val="000000"/>
          <w:sz w:val="24"/>
          <w:szCs w:val="24"/>
        </w:rPr>
        <w:t>年，在后勤服务管理中心领导的支持和指导下，商贸与物资供应科全体工作人员上下齐心，紧张、忙碌，有条不紊的完成了各项工作任务。现将主要工作情况总结如下：</w:t>
      </w:r>
    </w:p>
    <w:p w:rsidR="00DD474C" w:rsidRDefault="003977F7" w:rsidP="00486D2C">
      <w:pPr>
        <w:numPr>
          <w:ilvl w:val="0"/>
          <w:numId w:val="1"/>
        </w:numPr>
        <w:spacing w:line="360" w:lineRule="auto"/>
        <w:ind w:firstLine="482"/>
        <w:rPr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遵守</w:t>
      </w:r>
      <w:r w:rsidR="00DD474C">
        <w:rPr>
          <w:rFonts w:hint="eastAsia"/>
          <w:b/>
          <w:bCs/>
          <w:color w:val="000000"/>
          <w:sz w:val="24"/>
          <w:szCs w:val="24"/>
        </w:rPr>
        <w:t>规章制度，提升管理水平。</w:t>
      </w:r>
    </w:p>
    <w:p w:rsidR="00DD474C" w:rsidRDefault="00DD474C" w:rsidP="00486D2C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严格执行《经营网点监督考核办法》、《经营网点考核评分细则》等多项规章制度，规范了日常管理，提高了科室管理效能，调动了员工及经营网点的工作积极性。</w:t>
      </w:r>
    </w:p>
    <w:p w:rsidR="00DD474C" w:rsidRDefault="00DD474C" w:rsidP="00486D2C">
      <w:pPr>
        <w:numPr>
          <w:ilvl w:val="0"/>
          <w:numId w:val="1"/>
        </w:numPr>
        <w:spacing w:line="360" w:lineRule="auto"/>
        <w:ind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规范经营管理，提升服务形象。</w:t>
      </w:r>
    </w:p>
    <w:p w:rsidR="00DD474C" w:rsidRDefault="00DD474C" w:rsidP="00486D2C">
      <w:pPr>
        <w:numPr>
          <w:ilvl w:val="0"/>
          <w:numId w:val="2"/>
        </w:num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为了提升经营网点服务质量，规范经营管理，本科室</w:t>
      </w:r>
      <w:r w:rsidR="00D8350E">
        <w:rPr>
          <w:rFonts w:hint="eastAsia"/>
          <w:color w:val="000000"/>
          <w:sz w:val="24"/>
          <w:szCs w:val="24"/>
        </w:rPr>
        <w:t>对</w:t>
      </w:r>
      <w:r>
        <w:rPr>
          <w:rFonts w:hint="eastAsia"/>
          <w:color w:val="000000"/>
          <w:sz w:val="24"/>
          <w:szCs w:val="24"/>
        </w:rPr>
        <w:t>招标经营网点</w:t>
      </w:r>
      <w:r w:rsidR="00D8350E">
        <w:rPr>
          <w:rFonts w:hint="eastAsia"/>
          <w:color w:val="000000"/>
          <w:sz w:val="24"/>
          <w:szCs w:val="24"/>
        </w:rPr>
        <w:t>进行考核，考核合格续签合同，规范</w:t>
      </w:r>
      <w:r>
        <w:rPr>
          <w:rFonts w:hint="eastAsia"/>
          <w:color w:val="000000"/>
          <w:sz w:val="24"/>
          <w:szCs w:val="24"/>
        </w:rPr>
        <w:t>监督管理。</w:t>
      </w:r>
    </w:p>
    <w:p w:rsidR="00DD474C" w:rsidRDefault="00DD474C" w:rsidP="00486D2C">
      <w:pPr>
        <w:numPr>
          <w:ilvl w:val="0"/>
          <w:numId w:val="2"/>
        </w:num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坚持每周定期和不定期检查相结合制度，狠抓经营网点安全。在平时工作中，科室坚持每月进行一次彻底大检查，对其考核评分，其他时间不定期检查相结合的方式，做到各环节有监管、有检查、有记录、促落实、速整改，进一步加强经营网点的日常管理，提高服务质量。</w:t>
      </w:r>
    </w:p>
    <w:p w:rsidR="00DD474C" w:rsidRDefault="00DD474C" w:rsidP="00486D2C">
      <w:pPr>
        <w:numPr>
          <w:ilvl w:val="0"/>
          <w:numId w:val="1"/>
        </w:numPr>
        <w:spacing w:line="360" w:lineRule="auto"/>
        <w:ind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改善场所环境，满足学生需求。</w:t>
      </w:r>
    </w:p>
    <w:p w:rsidR="00DD474C" w:rsidRDefault="00D8350E" w:rsidP="00486D2C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各经营网点卫生始终保持无蜘蛛网、无死角，</w:t>
      </w:r>
      <w:r w:rsidR="00DD474C">
        <w:rPr>
          <w:rFonts w:hint="eastAsia"/>
          <w:color w:val="000000"/>
          <w:sz w:val="24"/>
          <w:szCs w:val="24"/>
        </w:rPr>
        <w:t>一切按照</w:t>
      </w:r>
      <w:r>
        <w:rPr>
          <w:rFonts w:hint="eastAsia"/>
          <w:color w:val="000000"/>
          <w:sz w:val="24"/>
          <w:szCs w:val="24"/>
        </w:rPr>
        <w:t>规定时间开放。为了解决同学们的打开水问题，科室还申请安装了两台自动加热</w:t>
      </w:r>
      <w:proofErr w:type="gramStart"/>
      <w:r>
        <w:rPr>
          <w:rFonts w:hint="eastAsia"/>
          <w:color w:val="000000"/>
          <w:sz w:val="24"/>
          <w:szCs w:val="24"/>
        </w:rPr>
        <w:t>开水器供同学们</w:t>
      </w:r>
      <w:proofErr w:type="gramEnd"/>
      <w:r>
        <w:rPr>
          <w:rFonts w:hint="eastAsia"/>
          <w:color w:val="000000"/>
          <w:sz w:val="24"/>
          <w:szCs w:val="24"/>
        </w:rPr>
        <w:t>使用。</w:t>
      </w:r>
      <w:r w:rsidR="00A97908">
        <w:rPr>
          <w:rFonts w:hint="eastAsia"/>
          <w:color w:val="000000"/>
          <w:sz w:val="24"/>
          <w:szCs w:val="24"/>
        </w:rPr>
        <w:t>男浴室增加隔断，满足同学们个性化需求。</w:t>
      </w:r>
      <w:r>
        <w:rPr>
          <w:color w:val="000000"/>
          <w:sz w:val="24"/>
          <w:szCs w:val="24"/>
        </w:rPr>
        <w:t xml:space="preserve"> </w:t>
      </w:r>
    </w:p>
    <w:p w:rsidR="00DD474C" w:rsidRDefault="00DD474C" w:rsidP="00486D2C">
      <w:pPr>
        <w:spacing w:line="360" w:lineRule="auto"/>
        <w:ind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四、确保商品质量，调控合理售价。</w:t>
      </w:r>
    </w:p>
    <w:p w:rsidR="00DD474C" w:rsidRDefault="00DD474C" w:rsidP="00486D2C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科室一直要求各经营网点本着“确保质量，合理销售”的原则，各经营者均能遵守诚实守法经营，做到超市内食品、用品来源正规、渠道清楚、质量可靠、进货票据齐全有效，出现问题可及时追溯。所有上架商品明码标价，严格控制价格不得高于</w:t>
      </w:r>
      <w:proofErr w:type="gramStart"/>
      <w:r>
        <w:rPr>
          <w:rFonts w:hint="eastAsia"/>
          <w:color w:val="000000"/>
          <w:sz w:val="24"/>
          <w:szCs w:val="24"/>
        </w:rPr>
        <w:t>校外市场</w:t>
      </w:r>
      <w:proofErr w:type="gramEnd"/>
      <w:r>
        <w:rPr>
          <w:rFonts w:hint="eastAsia"/>
          <w:color w:val="000000"/>
          <w:sz w:val="24"/>
          <w:szCs w:val="24"/>
        </w:rPr>
        <w:t>的销售价格。</w:t>
      </w:r>
      <w:r w:rsidR="00D8350E">
        <w:rPr>
          <w:rFonts w:hint="eastAsia"/>
          <w:color w:val="000000"/>
          <w:sz w:val="24"/>
          <w:szCs w:val="24"/>
        </w:rPr>
        <w:t>对于</w:t>
      </w:r>
      <w:proofErr w:type="gramStart"/>
      <w:r w:rsidR="00D8350E">
        <w:rPr>
          <w:rFonts w:hint="eastAsia"/>
          <w:color w:val="000000"/>
          <w:sz w:val="24"/>
          <w:szCs w:val="24"/>
        </w:rPr>
        <w:t>快消品</w:t>
      </w:r>
      <w:proofErr w:type="gramEnd"/>
      <w:r w:rsidR="00D8350E">
        <w:rPr>
          <w:rFonts w:hint="eastAsia"/>
          <w:color w:val="000000"/>
          <w:sz w:val="24"/>
          <w:szCs w:val="24"/>
        </w:rPr>
        <w:t>、饮料等要求各网点准确记录进</w:t>
      </w:r>
      <w:proofErr w:type="gramStart"/>
      <w:r w:rsidR="00D8350E">
        <w:rPr>
          <w:rFonts w:hint="eastAsia"/>
          <w:color w:val="000000"/>
          <w:sz w:val="24"/>
          <w:szCs w:val="24"/>
        </w:rPr>
        <w:t>销货台</w:t>
      </w:r>
      <w:proofErr w:type="gramEnd"/>
      <w:r w:rsidR="00D8350E">
        <w:rPr>
          <w:rFonts w:hint="eastAsia"/>
          <w:color w:val="000000"/>
          <w:sz w:val="24"/>
          <w:szCs w:val="24"/>
        </w:rPr>
        <w:t>账。</w:t>
      </w:r>
    </w:p>
    <w:p w:rsidR="00DD474C" w:rsidRDefault="00DD474C" w:rsidP="00486D2C">
      <w:pPr>
        <w:spacing w:line="360" w:lineRule="auto"/>
        <w:ind w:leftChars="200" w:left="440" w:firstLineChars="0" w:firstLine="0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t>五、坚守职业道德，杜绝腐败现象。</w:t>
      </w:r>
    </w:p>
    <w:p w:rsidR="00144EE2" w:rsidRPr="00144EE2" w:rsidRDefault="00144EE2" w:rsidP="00144EE2">
      <w:pPr>
        <w:spacing w:line="360" w:lineRule="auto"/>
        <w:ind w:firstLine="480"/>
        <w:rPr>
          <w:color w:val="000000"/>
          <w:sz w:val="24"/>
          <w:szCs w:val="24"/>
        </w:rPr>
      </w:pPr>
      <w:r w:rsidRPr="00144EE2">
        <w:rPr>
          <w:rFonts w:hint="eastAsia"/>
          <w:color w:val="000000"/>
          <w:sz w:val="24"/>
          <w:szCs w:val="24"/>
        </w:rPr>
        <w:t>工作</w:t>
      </w:r>
      <w:r>
        <w:rPr>
          <w:rFonts w:hint="eastAsia"/>
          <w:color w:val="000000"/>
          <w:sz w:val="24"/>
          <w:szCs w:val="24"/>
        </w:rPr>
        <w:t>过程中，</w:t>
      </w:r>
      <w:r w:rsidRPr="00144EE2">
        <w:rPr>
          <w:rFonts w:hint="eastAsia"/>
          <w:color w:val="000000"/>
          <w:sz w:val="24"/>
          <w:szCs w:val="24"/>
        </w:rPr>
        <w:t>严格按照《徐州工业职业技术学院采购管理办法及实施细则（2018修订版）》及《国有资产管理与后勤服务管理中心物资采购管理办法（2018年修订）》有关规定规范采购行为，杜绝违规采购，坚决杜绝贪污、受贿的行为，保证中心采购工作公开、公平、公正和健康有序进行。</w:t>
      </w:r>
    </w:p>
    <w:p w:rsidR="00DD474C" w:rsidRDefault="00DD474C" w:rsidP="00486D2C">
      <w:pPr>
        <w:spacing w:line="360" w:lineRule="auto"/>
        <w:ind w:firstLine="482"/>
        <w:rPr>
          <w:b/>
          <w:bCs/>
          <w:color w:val="000000"/>
          <w:sz w:val="24"/>
          <w:szCs w:val="24"/>
        </w:rPr>
      </w:pPr>
      <w:r>
        <w:rPr>
          <w:rFonts w:hint="eastAsia"/>
          <w:b/>
          <w:bCs/>
          <w:color w:val="000000"/>
          <w:sz w:val="24"/>
          <w:szCs w:val="24"/>
        </w:rPr>
        <w:lastRenderedPageBreak/>
        <w:t>六、规范科学采购，扎实采购管理。</w:t>
      </w:r>
    </w:p>
    <w:p w:rsidR="00DD474C" w:rsidRDefault="00DD474C" w:rsidP="00486D2C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（一）严格遵守</w:t>
      </w:r>
      <w:r w:rsidR="00FA0AB2" w:rsidRPr="00FA0AB2">
        <w:rPr>
          <w:rFonts w:hint="eastAsia"/>
          <w:color w:val="000000"/>
          <w:sz w:val="24"/>
          <w:szCs w:val="24"/>
        </w:rPr>
        <w:t>《徐州工业职业技术学院采购管理办法及实施细则（2018修订版）》</w:t>
      </w:r>
      <w:r w:rsidR="00FA0AB2">
        <w:rPr>
          <w:rFonts w:hint="eastAsia"/>
          <w:color w:val="000000"/>
          <w:sz w:val="24"/>
          <w:szCs w:val="24"/>
        </w:rPr>
        <w:t>以及</w:t>
      </w:r>
      <w:r>
        <w:rPr>
          <w:rFonts w:hint="eastAsia"/>
          <w:color w:val="000000"/>
          <w:sz w:val="24"/>
          <w:szCs w:val="24"/>
        </w:rPr>
        <w:t>后勤服务管理中心采购流程及规章制度，在保证质量的前提下，充分降低采购成本。采购工作就是服务于生产，就是要以最低成本采购到高质量的生产原料（食堂食材、维修配件），所以一定要对采购的原材料进行细致的分析、衡量、定价，坚持“以质论价，货比三家”的采购原则，完成商贸供应保障。</w:t>
      </w:r>
    </w:p>
    <w:p w:rsidR="00DD474C" w:rsidRDefault="00DD474C" w:rsidP="00486D2C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（二）为了降低食堂原材料采购成本，食堂的大宗原材料（米面油、调味品、冷冻品、冷鲜肉、豆芽品等）均由在徐高校</w:t>
      </w:r>
      <w:proofErr w:type="gramStart"/>
      <w:r>
        <w:rPr>
          <w:rFonts w:hint="eastAsia"/>
          <w:color w:val="000000"/>
          <w:sz w:val="24"/>
          <w:szCs w:val="24"/>
        </w:rPr>
        <w:t>联采方式</w:t>
      </w:r>
      <w:proofErr w:type="gramEnd"/>
      <w:r>
        <w:rPr>
          <w:rFonts w:hint="eastAsia"/>
          <w:color w:val="000000"/>
          <w:sz w:val="24"/>
          <w:szCs w:val="24"/>
        </w:rPr>
        <w:t>进行，统一招标、统一供货，一月一报价、价格公开透明，确保供货单位的合法合理性，保证采购质量的高效性，保障食品的安全性。</w:t>
      </w:r>
    </w:p>
    <w:p w:rsidR="00DD474C" w:rsidRDefault="00DD474C" w:rsidP="00486D2C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三）由于动力保障科维修物品繁多，性能、型号、用途各不相同，为了满足动力保障科采购要求，采购人员主动亲自到现场与水、电工师傅面对面沟通、落实，做到多跑、多对比、多总结，边学习，边实践，努力提高对水电物品的认识和全面了解其使用用途。</w:t>
      </w:r>
    </w:p>
    <w:p w:rsidR="00D8350E" w:rsidRDefault="00D8350E" w:rsidP="00D8350E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（四）</w:t>
      </w:r>
      <w:r w:rsidRPr="00D8350E">
        <w:rPr>
          <w:rFonts w:hint="eastAsia"/>
          <w:color w:val="000000"/>
          <w:sz w:val="24"/>
          <w:szCs w:val="24"/>
        </w:rPr>
        <w:t>今年以来，学院招标办、审计以及财务对采购与报销制度有了新的规范和要求，我能积极学习相关文件要求，按照学院的要求，规范报销流程。每次采购都做好相应的采购记录，认真草拟相关采购合同，规范报销程序。</w:t>
      </w:r>
    </w:p>
    <w:p w:rsidR="009C3246" w:rsidRPr="00A97908" w:rsidRDefault="009C3246" w:rsidP="00A97908">
      <w:pPr>
        <w:spacing w:line="360" w:lineRule="auto"/>
        <w:ind w:firstLine="480"/>
        <w:rPr>
          <w:color w:val="000000"/>
          <w:sz w:val="24"/>
          <w:szCs w:val="24"/>
        </w:rPr>
      </w:pPr>
      <w:r w:rsidRPr="00A97908">
        <w:rPr>
          <w:rFonts w:hint="eastAsia"/>
          <w:color w:val="000000"/>
          <w:sz w:val="24"/>
          <w:szCs w:val="24"/>
        </w:rPr>
        <w:t>（五）协助膳食管理科完成教工餐厅改造工程，采购</w:t>
      </w:r>
      <w:r w:rsidR="00E13738" w:rsidRPr="00A97908">
        <w:rPr>
          <w:rFonts w:hint="eastAsia"/>
          <w:color w:val="000000"/>
          <w:sz w:val="24"/>
          <w:szCs w:val="24"/>
        </w:rPr>
        <w:t>物品</w:t>
      </w:r>
      <w:r w:rsidRPr="00A97908">
        <w:rPr>
          <w:rFonts w:hint="eastAsia"/>
          <w:color w:val="000000"/>
          <w:sz w:val="24"/>
          <w:szCs w:val="24"/>
        </w:rPr>
        <w:t>金额约10万元。</w:t>
      </w:r>
    </w:p>
    <w:p w:rsidR="00D8350E" w:rsidRPr="00A97908" w:rsidRDefault="00D8350E" w:rsidP="00A97908">
      <w:pPr>
        <w:spacing w:line="360" w:lineRule="auto"/>
        <w:ind w:firstLine="480"/>
        <w:rPr>
          <w:color w:val="000000"/>
          <w:sz w:val="24"/>
          <w:szCs w:val="24"/>
        </w:rPr>
      </w:pPr>
      <w:r w:rsidRPr="00A97908">
        <w:rPr>
          <w:rFonts w:hint="eastAsia"/>
          <w:color w:val="000000"/>
          <w:sz w:val="24"/>
          <w:szCs w:val="24"/>
        </w:rPr>
        <w:t>（</w:t>
      </w:r>
      <w:r w:rsidR="009C3246" w:rsidRPr="00A97908">
        <w:rPr>
          <w:rFonts w:hint="eastAsia"/>
          <w:color w:val="000000"/>
          <w:sz w:val="24"/>
          <w:szCs w:val="24"/>
        </w:rPr>
        <w:t>六</w:t>
      </w:r>
      <w:r w:rsidRPr="00A97908">
        <w:rPr>
          <w:rFonts w:hint="eastAsia"/>
          <w:color w:val="000000"/>
          <w:sz w:val="24"/>
          <w:szCs w:val="24"/>
        </w:rPr>
        <w:t>）2019年</w:t>
      </w:r>
      <w:r w:rsidR="009C3246" w:rsidRPr="00A97908">
        <w:rPr>
          <w:rFonts w:hint="eastAsia"/>
          <w:color w:val="000000"/>
          <w:sz w:val="24"/>
          <w:szCs w:val="24"/>
        </w:rPr>
        <w:t>全年</w:t>
      </w:r>
      <w:r w:rsidRPr="00A97908">
        <w:rPr>
          <w:rFonts w:hint="eastAsia"/>
          <w:color w:val="000000"/>
          <w:sz w:val="24"/>
          <w:szCs w:val="24"/>
        </w:rPr>
        <w:t>，我科室</w:t>
      </w:r>
      <w:r w:rsidR="009C3246" w:rsidRPr="00A97908">
        <w:rPr>
          <w:rFonts w:hint="eastAsia"/>
          <w:color w:val="000000"/>
          <w:sz w:val="24"/>
          <w:szCs w:val="24"/>
        </w:rPr>
        <w:t>为食堂大宗物资采购金额约368万元，</w:t>
      </w:r>
      <w:r w:rsidRPr="00A97908">
        <w:rPr>
          <w:rFonts w:hint="eastAsia"/>
          <w:color w:val="000000"/>
          <w:sz w:val="24"/>
          <w:szCs w:val="24"/>
        </w:rPr>
        <w:t>动力保障</w:t>
      </w:r>
      <w:proofErr w:type="gramStart"/>
      <w:r w:rsidRPr="00A97908">
        <w:rPr>
          <w:rFonts w:hint="eastAsia"/>
          <w:color w:val="000000"/>
          <w:sz w:val="24"/>
          <w:szCs w:val="24"/>
        </w:rPr>
        <w:t>科各项</w:t>
      </w:r>
      <w:proofErr w:type="gramEnd"/>
      <w:r w:rsidRPr="00A97908">
        <w:rPr>
          <w:rFonts w:hint="eastAsia"/>
          <w:color w:val="000000"/>
          <w:sz w:val="24"/>
          <w:szCs w:val="24"/>
        </w:rPr>
        <w:t>物品采购金额18万元，其他科室零星</w:t>
      </w:r>
      <w:proofErr w:type="gramStart"/>
      <w:r w:rsidRPr="00A97908">
        <w:rPr>
          <w:rFonts w:hint="eastAsia"/>
          <w:color w:val="000000"/>
          <w:sz w:val="24"/>
          <w:szCs w:val="24"/>
        </w:rPr>
        <w:t>采购约</w:t>
      </w:r>
      <w:proofErr w:type="gramEnd"/>
      <w:r w:rsidRPr="00A97908">
        <w:rPr>
          <w:rFonts w:hint="eastAsia"/>
          <w:color w:val="000000"/>
          <w:sz w:val="24"/>
          <w:szCs w:val="24"/>
        </w:rPr>
        <w:t>5万元。</w:t>
      </w:r>
    </w:p>
    <w:p w:rsidR="00DD474C" w:rsidRPr="003977F7" w:rsidRDefault="00DD474C" w:rsidP="003977F7">
      <w:pPr>
        <w:spacing w:line="360" w:lineRule="auto"/>
        <w:ind w:firstLine="482"/>
        <w:rPr>
          <w:b/>
          <w:bCs/>
          <w:color w:val="000000"/>
          <w:sz w:val="24"/>
          <w:szCs w:val="24"/>
        </w:rPr>
      </w:pPr>
      <w:r w:rsidRPr="003977F7">
        <w:rPr>
          <w:rFonts w:hint="eastAsia"/>
          <w:b/>
          <w:bCs/>
          <w:color w:val="000000"/>
          <w:sz w:val="24"/>
          <w:szCs w:val="24"/>
        </w:rPr>
        <w:t>七、存在问题与改进</w:t>
      </w:r>
    </w:p>
    <w:p w:rsidR="00DD474C" w:rsidRDefault="00E13738" w:rsidP="00486D2C">
      <w:pPr>
        <w:spacing w:line="360" w:lineRule="auto"/>
        <w:ind w:firstLine="480"/>
        <w:rPr>
          <w:color w:val="000000"/>
          <w:sz w:val="24"/>
          <w:szCs w:val="24"/>
        </w:rPr>
      </w:pPr>
      <w:r w:rsidRPr="00E13738">
        <w:rPr>
          <w:rFonts w:hint="eastAsia"/>
          <w:color w:val="000000"/>
          <w:sz w:val="24"/>
          <w:szCs w:val="24"/>
        </w:rPr>
        <w:t>随着现代科技发展和学校的规模发展，服务技术知识必需不断地更新和发展</w:t>
      </w:r>
      <w:r>
        <w:rPr>
          <w:rFonts w:hint="eastAsia"/>
          <w:color w:val="000000"/>
          <w:sz w:val="24"/>
          <w:szCs w:val="24"/>
        </w:rPr>
        <w:t>。</w:t>
      </w:r>
      <w:r w:rsidR="009C3246">
        <w:rPr>
          <w:rFonts w:hint="eastAsia"/>
          <w:color w:val="000000"/>
          <w:sz w:val="24"/>
          <w:szCs w:val="24"/>
        </w:rPr>
        <w:t>学校现在已将信息化建设纳入重点事项，我科室人员计算机水平有待进一步提升。</w:t>
      </w:r>
    </w:p>
    <w:p w:rsidR="00DD474C" w:rsidRDefault="00DD474C" w:rsidP="00486D2C">
      <w:pPr>
        <w:spacing w:line="360" w:lineRule="auto"/>
        <w:ind w:firstLine="48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在今后工作中，要求所有工作人员要不断努力学习，提升业务能力，形成</w:t>
      </w:r>
      <w:bookmarkStart w:id="0" w:name="_GoBack"/>
      <w:bookmarkEnd w:id="0"/>
      <w:r>
        <w:rPr>
          <w:rFonts w:hint="eastAsia"/>
          <w:color w:val="000000"/>
          <w:sz w:val="24"/>
          <w:szCs w:val="24"/>
        </w:rPr>
        <w:t>一支爱岗敬业、踏实上进的合作团队。同时，也希望中心领导多提宝贵意见和建议，</w:t>
      </w:r>
      <w:r w:rsidR="00FA0AB2">
        <w:rPr>
          <w:rFonts w:hint="eastAsia"/>
          <w:color w:val="000000"/>
          <w:sz w:val="24"/>
          <w:szCs w:val="24"/>
        </w:rPr>
        <w:t>2020</w:t>
      </w:r>
      <w:r>
        <w:rPr>
          <w:rFonts w:hint="eastAsia"/>
          <w:color w:val="000000"/>
          <w:sz w:val="24"/>
          <w:szCs w:val="24"/>
        </w:rPr>
        <w:t>年争取更加优异的成绩。</w:t>
      </w:r>
      <w:r>
        <w:rPr>
          <w:color w:val="000000"/>
          <w:sz w:val="24"/>
          <w:szCs w:val="24"/>
        </w:rPr>
        <w:t xml:space="preserve"> </w:t>
      </w:r>
    </w:p>
    <w:p w:rsidR="00DD474C" w:rsidRDefault="00DD474C" w:rsidP="00486D2C">
      <w:pPr>
        <w:spacing w:line="360" w:lineRule="auto"/>
        <w:ind w:right="360" w:firstLine="482"/>
        <w:jc w:val="right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</w:t>
      </w:r>
      <w:r>
        <w:rPr>
          <w:rFonts w:hint="eastAsia"/>
          <w:b/>
          <w:bCs/>
          <w:color w:val="000000"/>
          <w:sz w:val="24"/>
          <w:szCs w:val="24"/>
        </w:rPr>
        <w:t>商贸与物资供应科</w:t>
      </w:r>
    </w:p>
    <w:p w:rsidR="00DD474C" w:rsidRDefault="00DD474C" w:rsidP="00525722">
      <w:pPr>
        <w:spacing w:line="360" w:lineRule="auto"/>
        <w:ind w:firstLine="482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201</w:t>
      </w:r>
      <w:r w:rsidR="00FA0AB2">
        <w:rPr>
          <w:rFonts w:hint="eastAsia"/>
          <w:b/>
          <w:bCs/>
          <w:color w:val="000000"/>
          <w:sz w:val="24"/>
          <w:szCs w:val="24"/>
        </w:rPr>
        <w:t>9</w:t>
      </w:r>
      <w:r>
        <w:rPr>
          <w:rFonts w:hint="eastAsia"/>
          <w:b/>
          <w:bCs/>
          <w:color w:val="000000"/>
          <w:sz w:val="24"/>
          <w:szCs w:val="24"/>
        </w:rPr>
        <w:t>年</w:t>
      </w:r>
      <w:r>
        <w:rPr>
          <w:b/>
          <w:bCs/>
          <w:color w:val="000000"/>
          <w:sz w:val="24"/>
          <w:szCs w:val="24"/>
        </w:rPr>
        <w:t>12</w:t>
      </w:r>
      <w:r>
        <w:rPr>
          <w:rFonts w:hint="eastAsia"/>
          <w:b/>
          <w:bCs/>
          <w:color w:val="000000"/>
          <w:sz w:val="24"/>
          <w:szCs w:val="24"/>
        </w:rPr>
        <w:t>月</w:t>
      </w:r>
      <w:r w:rsidR="00FA0AB2">
        <w:rPr>
          <w:rFonts w:hint="eastAsia"/>
          <w:b/>
          <w:bCs/>
          <w:color w:val="000000"/>
          <w:sz w:val="24"/>
          <w:szCs w:val="24"/>
        </w:rPr>
        <w:t>16</w:t>
      </w:r>
      <w:r>
        <w:rPr>
          <w:rFonts w:hint="eastAsia"/>
          <w:b/>
          <w:bCs/>
          <w:color w:val="000000"/>
          <w:sz w:val="24"/>
          <w:szCs w:val="24"/>
        </w:rPr>
        <w:t>日</w:t>
      </w:r>
    </w:p>
    <w:sectPr w:rsidR="00DD474C" w:rsidSect="00705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689" w:bottom="1417" w:left="1689" w:header="851" w:footer="992" w:gutter="0"/>
      <w:cols w:space="0"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443" w:rsidRDefault="00690443" w:rsidP="00486D2C">
      <w:pPr>
        <w:spacing w:line="240" w:lineRule="auto"/>
      </w:pPr>
      <w:r>
        <w:separator/>
      </w:r>
    </w:p>
  </w:endnote>
  <w:endnote w:type="continuationSeparator" w:id="0">
    <w:p w:rsidR="00690443" w:rsidRDefault="00690443" w:rsidP="00486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2C" w:rsidRDefault="00486D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2C" w:rsidRDefault="00486D2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2C" w:rsidRDefault="00486D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443" w:rsidRDefault="00690443" w:rsidP="00486D2C">
      <w:pPr>
        <w:spacing w:line="240" w:lineRule="auto"/>
      </w:pPr>
      <w:r>
        <w:separator/>
      </w:r>
    </w:p>
  </w:footnote>
  <w:footnote w:type="continuationSeparator" w:id="0">
    <w:p w:rsidR="00690443" w:rsidRDefault="00690443" w:rsidP="00486D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2C" w:rsidRDefault="00486D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2C" w:rsidRDefault="00486D2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D2C" w:rsidRDefault="00486D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1B0F0"/>
    <w:multiLevelType w:val="singleLevel"/>
    <w:tmpl w:val="5A41B0F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abstractNum w:abstractNumId="1">
    <w:nsid w:val="5A41C07E"/>
    <w:multiLevelType w:val="singleLevel"/>
    <w:tmpl w:val="5A41C07E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2CF1"/>
    <w:rsid w:val="000077F5"/>
    <w:rsid w:val="000966E6"/>
    <w:rsid w:val="000E5C50"/>
    <w:rsid w:val="00144EE2"/>
    <w:rsid w:val="001D1E40"/>
    <w:rsid w:val="001E2CF1"/>
    <w:rsid w:val="0022039F"/>
    <w:rsid w:val="002A067D"/>
    <w:rsid w:val="002D3325"/>
    <w:rsid w:val="00341A79"/>
    <w:rsid w:val="003977F7"/>
    <w:rsid w:val="003A71AD"/>
    <w:rsid w:val="003E3468"/>
    <w:rsid w:val="003E38EB"/>
    <w:rsid w:val="003F55E2"/>
    <w:rsid w:val="00486D2C"/>
    <w:rsid w:val="004C0F16"/>
    <w:rsid w:val="004E5D00"/>
    <w:rsid w:val="00525722"/>
    <w:rsid w:val="00651652"/>
    <w:rsid w:val="00690443"/>
    <w:rsid w:val="007056BB"/>
    <w:rsid w:val="007336E5"/>
    <w:rsid w:val="00742FB3"/>
    <w:rsid w:val="00825DF5"/>
    <w:rsid w:val="008A06BD"/>
    <w:rsid w:val="009567AA"/>
    <w:rsid w:val="009579BE"/>
    <w:rsid w:val="009C3246"/>
    <w:rsid w:val="009E4AB5"/>
    <w:rsid w:val="00A36BF3"/>
    <w:rsid w:val="00A97908"/>
    <w:rsid w:val="00B102CF"/>
    <w:rsid w:val="00C35327"/>
    <w:rsid w:val="00C53AE9"/>
    <w:rsid w:val="00CB45F1"/>
    <w:rsid w:val="00CC5CAE"/>
    <w:rsid w:val="00D23456"/>
    <w:rsid w:val="00D41112"/>
    <w:rsid w:val="00D45482"/>
    <w:rsid w:val="00D8350E"/>
    <w:rsid w:val="00DD474C"/>
    <w:rsid w:val="00E13738"/>
    <w:rsid w:val="00E87DF8"/>
    <w:rsid w:val="00EC098D"/>
    <w:rsid w:val="00F440CB"/>
    <w:rsid w:val="00F94839"/>
    <w:rsid w:val="00FA0AB2"/>
    <w:rsid w:val="00FB258D"/>
    <w:rsid w:val="00FC410F"/>
    <w:rsid w:val="04592341"/>
    <w:rsid w:val="2352226E"/>
    <w:rsid w:val="269F0585"/>
    <w:rsid w:val="47813154"/>
    <w:rsid w:val="4CBE26E0"/>
    <w:rsid w:val="50D330DD"/>
    <w:rsid w:val="52B80E71"/>
    <w:rsid w:val="5FAE25FE"/>
    <w:rsid w:val="695B6F5D"/>
    <w:rsid w:val="71821004"/>
    <w:rsid w:val="728102FE"/>
    <w:rsid w:val="74534C1E"/>
    <w:rsid w:val="791A4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6BB"/>
    <w:pPr>
      <w:spacing w:line="360" w:lineRule="exact"/>
      <w:ind w:firstLineChars="200" w:firstLine="440"/>
    </w:pPr>
    <w:rPr>
      <w:rFonts w:ascii="宋体" w:hAnsi="宋体" w:cs="宋体"/>
      <w:color w:val="FF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056BB"/>
    <w:pPr>
      <w:widowControl w:val="0"/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="Calibri" w:hAnsi="Calibri" w:cs="Times New Roman"/>
      <w:color w:val="auto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7056B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7056BB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="Calibri" w:hAnsi="Calibri" w:cs="Times New Roman"/>
      <w:color w:val="auto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7056B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4</cp:revision>
  <dcterms:created xsi:type="dcterms:W3CDTF">2019-12-17T08:14:00Z</dcterms:created>
  <dcterms:modified xsi:type="dcterms:W3CDTF">2019-12-19T02:30:00Z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